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75" w:lineRule="atLeast"/>
        <w:jc w:val="left"/>
        <w:outlineLvl w:val="4"/>
        <w:rPr>
          <w:rFonts w:hint="default" w:hAnsi="宋体" w:eastAsia="仿宋_GB2312" w:cs="宋体"/>
          <w:color w:val="333333"/>
          <w:kern w:val="0"/>
          <w:sz w:val="24"/>
          <w:lang w:val="en-US" w:eastAsia="zh-CN"/>
        </w:rPr>
      </w:pPr>
      <w:r>
        <w:rPr>
          <w:rFonts w:hint="eastAsia" w:hAnsi="宋体" w:eastAsia="仿宋_GB2312" w:cs="宋体"/>
          <w:color w:val="333333"/>
          <w:kern w:val="0"/>
          <w:sz w:val="24"/>
        </w:rPr>
        <w:t>附件</w:t>
      </w:r>
      <w:r>
        <w:rPr>
          <w:rFonts w:hint="eastAsia" w:hAnsi="宋体" w:eastAsia="仿宋_GB2312" w:cs="宋体"/>
          <w:color w:val="333333"/>
          <w:kern w:val="0"/>
          <w:sz w:val="24"/>
          <w:lang w:val="en-US" w:eastAsia="zh-CN"/>
        </w:rPr>
        <w:t>12</w:t>
      </w:r>
      <w:bookmarkStart w:id="0" w:name="_GoBack"/>
      <w:bookmarkEnd w:id="0"/>
    </w:p>
    <w:p>
      <w:pPr>
        <w:widowControl/>
        <w:shd w:val="clear" w:color="auto" w:fill="FFFFFF"/>
        <w:jc w:val="center"/>
        <w:rPr>
          <w:rFonts w:ascii="微软雅黑" w:hAnsi="微软雅黑" w:eastAsia="微软雅黑" w:cs="宋体"/>
          <w:color w:val="333333"/>
          <w:kern w:val="0"/>
          <w:sz w:val="48"/>
          <w:szCs w:val="48"/>
        </w:rPr>
      </w:pPr>
      <w:r>
        <w:rPr>
          <w:rFonts w:hint="eastAsia" w:ascii="微软雅黑" w:hAnsi="微软雅黑" w:eastAsia="微软雅黑" w:cs="宋体"/>
          <w:color w:val="333333"/>
          <w:kern w:val="0"/>
          <w:sz w:val="48"/>
          <w:szCs w:val="48"/>
        </w:rPr>
        <w:t>中华人民共和国刑法修正案（九）</w:t>
      </w:r>
    </w:p>
    <w:p>
      <w:pPr>
        <w:widowControl/>
        <w:shd w:val="clear" w:color="auto" w:fill="FFFFFF"/>
        <w:jc w:val="center"/>
        <w:rPr>
          <w:rFonts w:hint="eastAsia" w:ascii="微软雅黑" w:hAnsi="微软雅黑" w:eastAsia="微软雅黑" w:cs="宋体"/>
          <w:color w:val="898989"/>
          <w:kern w:val="0"/>
          <w:sz w:val="18"/>
          <w:szCs w:val="18"/>
        </w:rPr>
      </w:pPr>
    </w:p>
    <w:tbl>
      <w:tblPr>
        <w:tblStyle w:val="3"/>
        <w:tblW w:w="5000" w:type="pct"/>
        <w:tblCellSpacing w:w="0" w:type="dxa"/>
        <w:tblInd w:w="0" w:type="dxa"/>
        <w:tblLayout w:type="autofit"/>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0" w:type="auto"/>
          </w:tcPr>
          <w:p>
            <w:pPr>
              <w:widowControl/>
              <w:spacing w:before="225"/>
              <w:jc w:val="center"/>
              <w:rPr>
                <w:rFonts w:hint="eastAsia" w:ascii="宋体" w:hAnsi="宋体" w:eastAsia="宋体" w:cs="宋体"/>
                <w:kern w:val="0"/>
                <w:sz w:val="24"/>
                <w:szCs w:val="24"/>
              </w:rPr>
            </w:pP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（2015年8月29日第十二届全国人民代表大会常务委员会第十六次会议通过）</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在刑法第三十七条后增加一条，作为第三十七条之一：“因利用职业便利实施犯罪，或者实施违背职业要求的特定义务的犯罪被判处刑罚的，人民法院可以根据犯罪情况和预防再犯罪的需要，禁止其自刑罚执行完毕之日或者假释之日起从事相关职业，期限为三年至五年。</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“被禁止从事相关职业的人违反人民法院依照前款规定作出的决定的，由公安机关依法给予处罚；情节严重的，依照本法第三百一十三条的规定定罪处罚。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“其他法律、行政法规对其从事相关职业另有禁止或者限制性规定的，从其规定。”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将刑法第五十条第一款修改为：“判处死刑缓期执行的，在死刑缓期执行期间，如果没有故意犯罪，二年期满以后，减为无期徒刑；如果确有重大立功表现，二年期满以后，减为二十五年有期徒刑；如果故意犯罪，情节恶劣的，报请最高人民法院核准后执行死刑；对于故意犯罪未执行死刑的，死刑缓期执行的期间重新计算，并报最高人民法院备案。”</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三、将刑法第五十三条修改为：“罚金在判决指定的期限内一次或者分期缴纳。期满不缴纳的，强制缴纳。对于不能全部缴纳罚金的，人民法院在任何时候发现被执行人有可以执行的财产，应当随时追缴。</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“由于遭遇不能抗拒的灾祸等原因缴纳确实有困难的，经人民法院裁定，可以延期缴纳、酌情减少或者免除。”</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四、在刑法第六十九条中增加一款作为第二款：“数罪中有判处有期徒刑和拘役的，执行有期徒刑。数罪中有判处有期徒刑和管制，或者拘役和管制的，有期徒刑、拘役执行完毕后，管制仍须执行。”</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原第二款作为第三款。</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五、将刑法第一百二十条修改为：“组织、领导恐怖活动组织的，处十年以上有期徒刑或者无期徒刑，并处没收财产；积极参加的，处三年以上十年以下有期徒刑，并处罚金；其他参加的，处三年以下有期徒刑、拘役、管制或者剥夺政治权利，可以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“犯前款罪并实施杀人、爆炸、绑架等犯罪的，依照数罪并罚的规定处罚。”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六、将刑法第一百二十条之一修改为：“资助恐怖活动组织、实施恐怖活动的个人的，或者资助恐怖活动培训的，处五年以下有期徒刑、拘役、管制或者剥夺政治权利，并处罚金；情节严重的，处五年以上有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“为恐怖活动组织、实施恐怖活动或者恐怖活动培训招募、运送人员的，依照前款的规定处罚。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“单位犯前两款罪的，对单位判处罚金，并对其直接负责的主管人员和其他直接责任人员，依照第一款的规定处罚。”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七、在刑法第一百二十条之一后增加五条，作为第一百二十条之二、第一百二十条之三、第一百二十条之四、第一百二十条之五、第一百二十条之六：</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“第一百二十条之二有下列情形之一的，处五年以下有期徒刑、拘役、管制或者剥夺政治权利，并处罚金；情节严重的，处五年以上有期徒刑，并处罚金或者没收财产：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“（一）为实施恐怖活动准备凶器、危险物品或者其他工具的；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“（二）组织恐怖活动培训或者积极参加恐怖活动培训的；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“（三）为实施恐怖活动与境外恐怖活动组织或者人员联络的；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“（四）为实施恐怖活动进行策划或者其他准备的。“有前款行为，同时构成其他犯罪的，依照处罚较重的规定定罪处罚。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第一百二十条之三以制作、散发宣扬恐怖主义、极端主义的图书、音频视频资料或者其他物品，或者通过讲授、发布信息等方式宣扬恐怖主义、极端主义的，或者煽动实施恐怖活动的，处五年以下有期徒刑、拘役、管制或者剥夺政治权利，并处罚金；情节严重的，处五年以上有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第一百二十条之四利用极端主义煽动、胁迫群众破坏国家法律确立的婚姻、司法、教育、社会管理等制度实施的，处三年以下有期徒刑、拘役或者管制，并处罚金；情节严重的，处三年以上七年以下有期徒刑，并处罚金；情节特别严重的，处七年以上有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“第一百二十条之五以暴力、胁迫等方式强制他人在公共场所穿着、佩戴宣扬恐怖主义、极端主义服饰、标志的，处三年以下有期徒刑、拘役或者管制，并处罚金。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“第一百二十条之六明知是宣扬恐怖主义、极端主义的图书、音频视频资料或者其他物品而非法持有，情节严重的，处三年以下有期徒刑、拘役或者管制，并处或者单处罚金。”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八、将刑法第一百三十三条之一修改为：“在道路上驾驶机动车，有下列情形之一的，处拘役，并处罚金：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“（一）追逐竞驶，情节恶劣的；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“（二）醉酒驾驶机动车的；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“（三）从事校车业务或者旅客运输，严重超过额定乘员载客，或者严重超过规定时速行驶的；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“（四）违反危险化学品安全管理规定运输危险化学品，危及公共安全的。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“机动车所有人、管理人对前款第三项、第四项行为负有直接责任的，依照前款的规定处罚。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“有前两款行为，同时构成其他犯罪的，依照处罚较重的规定定罪处罚。”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九、将刑法第一百五十一条第一款修改为：“走私武器、弹药、核材料或者伪造的货币的，处七年以上有期徒刑，并处罚金或者没收财产；情节特别严重的，处无期徒刑，并处没收财产；情节较轻的，处三年以上七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将刑法第一百六十四条第一款修改为：“为谋取不正当利益，给予公司、企业或者其他单位的工作人员以财物，数额较大的，处三年以下有期徒刑或者拘役，并处罚金；数额巨大的，处三年以上十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十一、将刑法第一百七十条修改为：“伪造货币的，处三年以上十年以下有期徒刑，并处罚金；有下列情形之一的，处十年以上有期徒刑或者无期徒刑，并处罚金或者没收财产：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“（一）伪造货币集团的首要分子；</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“（二）伪造货币数额特别巨大的；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“（三）有其他特别严重情节的。”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十二、删去刑法第一百九十九条。</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十三、将刑法第二百三十七条修改为：“以暴力、胁迫或者其他方法强制猥亵他人或者侮辱妇女的，处五年以下有期徒刑或者拘役。</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“聚众或者在公共场所当众犯前款罪的，或者有其他恶劣情节的，处五年以上有期徒刑。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“猥亵儿童的，依照前两款的规定从重处罚。”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十四、将刑法第二百三十九条第二款修改为：“犯前款罪，杀害被绑架人的，或者故意伤害被绑架人，致人重伤、死亡的，处无期徒刑或者死刑，并处没收财产。”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五、将刑法第二百四十一条第六款修改为：“收买被拐卖的妇女、儿童，对被买儿童没有虐待行为，不阻碍对其进行解救的，可以从轻处罚；按照被买妇女的意愿，不阻碍其返回原居住地的，可以从轻或者减轻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十六、在刑法第二百四十六条中增加一款作为第三款：“通过信息网络实施第一款规定的行为，被害人向人民法院告诉，但提供证据确有困难的，人民法院可以要求公安机关提供协助。”</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七、将刑法第二百五十三条之一修改为：“违反国家有关规定，向他人出售或者提供公民个人信息，情节严重的，处三年以下有期徒刑或者拘役，并处或者单处罚金；情节特别严重的，处三年以上七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“违反国家有关规定，将在履行职责或者提供服务过程中获得的公民个人信息，出售或者提供给他人的，依照前款的规定从重处罚。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“窃取或者以其他方法非法获取公民个人信息的，依照第一款的规定处罚。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“单位犯前三款罪的，对单位判处罚金，并对其直接负责的主管人员和其他直接责任人员，依照各该款的规定处罚。”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十八、将刑法第二百六十条第三款修改为：“第一款罪，告诉的才处理，但被害人没有能力告诉，或者因受到强制、威吓无法告诉的除外。”</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十九、在刑法第二百六十条后增加一条，作为第二百六十条之一：“对未成年人、老年人、患病的人、残疾人等负有监护、看护职责的人虐待被监护、看护的人，情节恶劣的，处三年以下有期徒刑或者拘役。</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“有第一款行为，同时构成其他犯罪的，依照处罚较重的规定定罪处罚。”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将刑法第二百六十七条第一款修改为：“抢夺公私财物，数额较大的，或者多次抢夺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二十一、在刑法第二百七十七条中增加一款作为第五款：“暴力袭击正在依法执行职务的人民警察的，依照第一款的规定从重处罚。”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二、将刑法第二百八十条修改为：“伪造、变造、买卖或者盗窃、抢夺、毁灭国家机关的公文、证件、印章的，处三年以下有期徒刑、拘役、管制或者剥夺政治权利，并处罚金；情节严重的，处三年以上十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“伪造公司、企业、事业单位、人民团体的印章的，处三年以下有期徒刑、拘役、管制或者剥夺政治权利，并处罚金。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伪造、变造、买卖居民身份证、护照、社会保障卡、驾驶证等依法可以用于证明身份的证件的，处三年以下有期徒刑、拘役、管制或者剥夺政治权利，并处罚金；情节严重的，处三年以上七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三、在刑法第二百八十条后增加一条作为第二百八十条之一：“在依照国家规定应当提供身份证明的活动中，使用伪造、变造的或者盗用他人的居民身份证、护照、社会保障卡、驾驶证等依法可以用于证明身份的证件，情节严重的，处拘役或者管制，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“有前款行为，同时构成其他犯罪的，依照处罚较重的规定定罪处罚。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四、将刑法第二百八十三条修改为：“非法生产、销售专用间谍器材或者窃听、窃照专用器材的，处三年以下有期徒刑、拘役或者管制，并处或者单处罚金；情节严重的，处三年以上七年以下有期徒刑，并处罚金。 </w:t>
            </w:r>
          </w:p>
          <w:p>
            <w:pPr>
              <w:widowControl/>
              <w:spacing w:before="225"/>
              <w:jc w:val="left"/>
              <w:rPr>
                <w:rFonts w:hint="eastAsia" w:ascii="宋体" w:hAnsi="宋体" w:eastAsia="宋体" w:cs="宋体"/>
                <w:kern w:val="0"/>
                <w:sz w:val="24"/>
                <w:szCs w:val="24"/>
              </w:rPr>
            </w:pPr>
            <w:r>
              <w:rPr>
                <w:rFonts w:hint="eastAsia" w:ascii="宋体" w:hAnsi="宋体" w:eastAsia="宋体" w:cs="宋体"/>
                <w:kern w:val="0"/>
                <w:sz w:val="24"/>
                <w:szCs w:val="24"/>
              </w:rPr>
              <w:t> </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五、在刑法第二百八十四条后增加一条，作为第二百八十四条之一：“在法律规定的国家考试中，组织作弊的，处三年以下有期徒刑或者拘役，并处或者单处罚金；情节严重的，处三年以上七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“为他人实施前款犯罪提供作弊器材或者其他帮助的，依照前款的规定处罚。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“为实施考试作弊行为，向他人非法出售或者提供第一款规定的考试的试题、答案的，依照第一款的规定处罚。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“代替他人或者让他人代替自己参加第一款规定的考试的，处拘役或者管制，并处或者单处罚金。”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二十六、在刑法第二百八十五条中增加一款作为第四款：“单位犯前三款罪的，对单位判处罚金，并对其直接负责的主管人员和其他直接责任人员，依照各该款的规定处罚。”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二十七、在刑法第二百八十六条中增加一款作为第四款：“单位犯前三款罪的，对单位判处罚金，并对其直接负责的主管人员和其他直接责任人员，依照第一款的规定处罚。”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八、在刑法第二百八十六条后增加一条，作为第二百八十六条之一：“网络服务提供者不履行法律、行政法规规定的信息网络安全管理义务，经监管部门责令采取改正措施而拒不改正，有下列情形之一的，处三年以下有期徒刑、拘役或者管制，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“（一）致使违法信息大量传播的；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“（二）致使用户信息泄露，造成严重后果的；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“（三）致使刑事案件证据灭失，情节严重的；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“（四）有其他严重情节的。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“有前两款行为，同时构成其他犯罪的，依照处罚较重的规定定罪处罚。”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二十九、在刑法第二百八十七条后增加二条，作为第二百八十七条之一、第二百八十七条之二：</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“第二百八十七条之一利用信息网络实施下列行为之一，情节严重的，处三年以下有期徒刑或者拘役，并处或者单处罚金：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“（一）设立用于实施诈骗、传授犯罪方法、制作或者销售违禁物品、管制物品等违法犯罪活动的网站、通讯群组的；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（二）发布有关制作或者销售毒品、枪支、淫秽物品等违禁物品、管制物品或者其他违法犯罪信息的；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“（三）为实施诈骗等违法犯罪活动发布信息的。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“有前两款行为，同时构成其他犯罪的，依照处罚较重的规定定罪处罚。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第二百八十七条之二明知他人利用信息网络实施犯罪，为其犯罪提供互联网接入、服务器托管、网络存储、通讯传输等技术支持，或者提供广告推广、支付结算等帮助，情节严重的，处三年以下有期徒刑或者拘役，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“有前两款行为，同时构成其他犯罪的，依照处罚较重的规定定罪处罚。”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将刑法第二百八十八条第一款修改为：“违反国家规定，擅自设置、使用无线电台（站），或者擅自使用无线电频率，干扰无线电通讯秩序，情节严重的，处三年以下有期徒刑、拘役或者管制，并处或者单处罚金；情节特别严重的，处三年以上七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一、将刑法第二百九十条第一款修改为：“聚众扰乱社会秩序，情节严重，致使工作、生产、营业和教学、科研、医疗无法进行，造成严重损失的，对首要分子，处三年以上七年以下有期徒刑；对其他积极参加的，处三年以下有期徒刑、拘役、管制或者剥夺政治权利。”</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增加二款作为第三款、第四款：“多次扰乱国家机关工作秩序，经行政处罚后仍不改正，造成严重后果的，处三年以下有期徒刑、拘役或者管制。</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“多次组织、资助他人非法聚集，扰乱社会秩序，情节严重的，依照前款的规定处罚。”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二、在刑法第二百九十一条之一中增加一款作为第二款：“编造虚假的险情、疫情、灾情、警情，在信息网络或者其他媒体上传播，或者明知是上述虚假信息，故意在信息网络或者其他媒体上传播，严重扰乱社会秩序的，处三年以下有期徒刑、拘役或者管制；造成严重后果的，处三年以上七年以下有期徒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三、将刑法第三百条修改为：“组织、利用会道门、邪教组织或者利用迷信破坏国家法律、行政法规实施的，处三年以上七年以下有期徒刑，并处罚金；情节特别严重的，处七年以上有期徒刑或者无期徒刑，并处罚金或者没收财产；情节较轻的，处三年以下有期徒刑、拘役、管制或者剥夺政治权利，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“组织、利用会道门、邪教组织或者利用迷信蒙骗他人，致人重伤、死亡的，依照前款的规定处罚。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“犯第一款罪又有奸淫妇女、诈骗财物等犯罪行为的，依照数罪并罚的规定处罚。”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三十四、将刑法第三百零二条修改为：“盗窃、侮辱、故意毁坏尸体、尸骨、骨灰的，处三年以下有期徒刑、拘役或者管制。”</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五、在刑法第三百零七条后增加一条，作为第三百零七条之一：“以捏造的事实提起民事诉讼，妨害司法秩序或者严重侵害他人合法权益的，处三年以下有期徒刑、拘役或者管制，并处或者单处罚金；情节严重的，处三年以上七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“有第一款行为，非法占有他人财产或者逃避合法债务，又构成其他犯罪的，依照处罚较重的规定定罪从重处罚。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“司法工作人员利用职权，与他人共同实施前三款行为的，从重处罚；同时构成其他犯罪的，依照处罚较重的规定定罪从重处罚。”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六、在刑法第三百零八条后增加一条，作为第三百零八条之一：“司法工作人员、辩护人、诉讼代理人或者其他诉讼参与人，泄露依法不公开审理的案件中不应当公开的信息，造成信息公开传播或者其他严重后果的，处三年以下有期徒刑、拘役或者管制，并处或者单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“有前款行为，泄露国家秘密的，依照本法第三百九十八条的规定定罪处罚。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“公开披露、报道第一款规定的案件信息，情节严重的，依照第一款的规定处罚。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“单位犯前款罪的，对单位判处罚金，并对其直接负责的主管人员和其他直接责任人员，依照第一款的规定处罚”。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三十七、将刑法第三百零九条修改为：“有下列扰乱法庭秩序情形之一的，处三年以下有期徒刑、拘役、管制或者罚金：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“（一）聚众哄闹、冲击法庭的；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“（二）殴打司法工作人员或者诉讼参与人的；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“（三）侮辱、诽谤、威胁司法工作人员或者诉讼参与人，不听法庭制止，严重扰乱法庭秩序的；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“（四）有毁坏法庭设施，抢夺、损毁诉讼文书、证据等扰乱法庭秩序行为，情节严重的。”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八、将刑法第三百一十一条修改为：“明知他人有间谍犯罪或者恐怖主义、极端主义犯罪行为，在司法机关向其调查有关情况、收集有关证据时，拒绝提供，情节严重的，处三年以下有期徒刑、拘役或者管制。”</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三十九、将刑法第三百一十三条修改为：“对人民法院的判决、裁定有能力执行而拒不执行，情节严重的，处三年以下有期徒刑、拘役或者罚金；情节特别严重的，处三年以上七年以下有期徒刑，并处罚金。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“单位犯前款罪的，对单位判处罚金，并对其直接负责的主管人员和其他直接责任人员，依照前款的规定处罚。”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将刑法第三百二十二条修改为：“违反国（边）境管理法规，偷越国（边）境，情节严重的，处一年以下有期徒刑、拘役或者管制，并处罚金；为参加恐怖活动组织、接受恐怖活动培训或者实施恐怖活动，偷越国（边）境的，处一年以上三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中华人民共和国刑法修正案（九）（３　全文完）播发时间:2015-08-3001:14:00</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一、将刑法第三百五十条第一款、第二款修改为：“违反国家规定，非法生产、买卖、运输醋酸酐、乙醚、三氯甲烷或者其他用于制造毒品的原料、配剂，或者携带上述物品进出境，情节较重的，处三年以下有期徒刑、拘役或者管制，并处罚金；情节严重的，处三年以上七年以下有期徒刑，并处罚金；情节特别严重的，处七年以上有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“明知他人制造毒品而为其生产、买卖、运输前款规定的物品的，以制造毒品罪的共犯论处。”</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四十二、将刑法第三百五十八条修改为：“组织、强迫他人卖淫的，处五年以上十年以下有期徒刑，并处罚金；情节严重的，处十年以上有期徒刑或者无期徒刑，并处罚金或者没收财产。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“组织、强迫未成年人卖淫的，依照前款的规定从重处罚。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“犯前两款罪，并有杀害、伤害、强奸、绑架等犯罪行为的，依照数罪并罚的规定处罚。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“为组织卖淫的人招募、运送人员或者有其他协助组织他人卖淫行为的，处五年以下有期徒刑，并处罚金；情节严重的，处五年以上十年以下有期徒刑，并处罚金。”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四十三、删去刑法第三百六十条第二款。</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四十四、将刑法第三百八十三条修改为：“对犯贪污罪的，根据情节轻重，分别依照下列规定处罚：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“（一）贪污数额较大或者有其他较重情节的，处三年以下有期徒刑或者拘役，并处罚金。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“（二）贪污数额巨大或者有其他严重情节的，处三年以上十年以下有期徒刑，并处罚金或者没收财产。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三）贪污数额特别巨大或者有其他特别严重情节的，处十年以上有期徒刑或者无期徒刑，并处罚金或者没收财产；数额特别巨大，并使国家和人民利益遭受特别重大损失的，处无期徒刑或者死刑，并处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“对多次贪污未经处理的，按照累计贪污数额处罚。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“犯第一款罪，在提起公诉前如实供述自己罪行、真诚悔罪、积极退赃，避免、减少损害结果的发生，有第一项规定情形的，可以从轻、减轻或者免除处罚；有第二项、第三项规定情形的，可以从轻处罚。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“犯第一款罪，有第三项规定情形被判处死刑缓期执行的，人民法院根据犯罪情节等情况可以同时决定在其死刑缓期执行二年期满依法减为无期徒刑后，终身监禁，不得减刑、假释。”</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五、将刑法第三百九十条修改为：“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“行贿人在被追诉前主动交待行贿行为的，可以从轻或者减轻处罚。其中，犯罪较轻的，对侦破重大案件起关键作用的，或者有重大立功表现的，可以减轻或者免除处罚。”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六、在刑法第三百九十条后增加一条，作为第三百九十条之一：“为谋取不正当利益，向国家工作人员的近亲属或者其他与该国家工作人员关系密切的人，或者向离职的国家工作人员或者其近亲属以及其他与其关系密切的人行贿的，处三年以下有期徒刑或者拘役，并处罚金；情节严重的，或者使国家利益遭受重大损失的，处三年以上七年以下有期徒刑，并处罚金；情节特别严重的，或者使国家利益遭受特别重大损失的，处七年以上十年以下有期徒刑，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“单位犯前款罪的，对单位判处罚金，并对其直接负责的主管人员和其他直接责任人员，处三年以下有期徒刑或者拘役，并处罚金。”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七、将刑法第三百九十一条第一款修改为：“为谋取不正当利益，给予国家机关、国有公司、企业、事业单位、人民团体以财物的，或者在经济往来中，违反国家规定，给予各种名义的回扣、手续费的，处三年以下有期徒刑或者拘役，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四十八、将刑法第三百九十二条第一款修改为：“向国家工作人员介绍贿赂，情节严重的，处三年以下有期徒刑或者拘役，并处罚金。”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四十九、将刑法第三百九十三条修改为：“单位为谋取不正当利益而行贿，或者违反国家规定，给予国家工作人员以回扣、手续费，情节严重的，对单位判处罚金，并对其直接负责的主管人员和其他直接责任人员，处五年以下有期徒刑或者拘役，并处罚金。因行贿取得的违法所得归个人所有的，依照本法第三百八十九条、第三百九十条的规定定罪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五十、将刑法第四百二十六条修改为：“以暴力、威胁方法，阻碍指挥人员或者值班、值勤人员执行职务的，处五年以下有期徒刑或者拘役；情节严重的，处五年以上十年以下有期徒刑；情节特别严重的，处十年以上有期徒刑或者无期徒刑。战时从重处罚。”</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五十一、将刑法第四百三十三条修改为：“战时造谣惑众，动摇军心的，处三年以下有期徒刑；情节严重的，处三年以上十年以下有期徒刑；情节特别严重的，处十年以上有期徒刑或者无期徒刑。”</w:t>
            </w:r>
          </w:p>
          <w:p>
            <w:pPr>
              <w:widowControl/>
              <w:spacing w:before="225"/>
              <w:ind w:firstLine="480"/>
              <w:jc w:val="left"/>
              <w:rPr>
                <w:rFonts w:hint="eastAsia" w:ascii="宋体" w:hAnsi="宋体" w:eastAsia="宋体" w:cs="宋体"/>
                <w:kern w:val="0"/>
                <w:sz w:val="24"/>
                <w:szCs w:val="24"/>
              </w:rPr>
            </w:pPr>
            <w:r>
              <w:rPr>
                <w:rFonts w:hint="eastAsia" w:ascii="宋体" w:hAnsi="宋体" w:eastAsia="宋体" w:cs="宋体"/>
                <w:kern w:val="0"/>
                <w:sz w:val="24"/>
                <w:szCs w:val="24"/>
              </w:rPr>
              <w:t>五十二、本修正案自2015年11月1日起施行。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99"/>
    <w:rsid w:val="0012299F"/>
    <w:rsid w:val="00992D95"/>
    <w:rsid w:val="00AC2BCE"/>
    <w:rsid w:val="00B00A6E"/>
    <w:rsid w:val="00CD6799"/>
    <w:rsid w:val="0EE35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customStyle="1" w:styleId="6">
    <w:name w:val="font"/>
    <w:basedOn w:val="4"/>
    <w:qFormat/>
    <w:uiPriority w:val="0"/>
  </w:style>
  <w:style w:type="character" w:customStyle="1" w:styleId="7">
    <w:name w:val="bigger"/>
    <w:basedOn w:val="4"/>
    <w:qFormat/>
    <w:uiPriority w:val="0"/>
  </w:style>
  <w:style w:type="character" w:customStyle="1" w:styleId="8">
    <w:name w:val="medium"/>
    <w:basedOn w:val="4"/>
    <w:qFormat/>
    <w:uiPriority w:val="0"/>
  </w:style>
  <w:style w:type="character" w:customStyle="1" w:styleId="9">
    <w:name w:val="smaller"/>
    <w:basedOn w:val="4"/>
    <w:uiPriority w:val="0"/>
  </w:style>
  <w:style w:type="character" w:customStyle="1" w:styleId="10">
    <w:name w:val="gwdtitl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8767</Words>
  <Characters>8793</Characters>
  <Lines>63</Lines>
  <Paragraphs>17</Paragraphs>
  <TotalTime>0</TotalTime>
  <ScaleCrop>false</ScaleCrop>
  <LinksUpToDate>false</LinksUpToDate>
  <CharactersWithSpaces>8796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2020-05-09T09:09:00Z</dcterms:created>
  <dc:creator>User</dc:creator>
  <cp:lastModifiedBy>亚亚亚丫</cp:lastModifiedBy>
  <dcterms:modified xsi:type="dcterms:W3CDTF">2022-03-31T07:59:23Z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0CD25B7AB27F441D8BB8508686EF1F0E</vt:lpwstr>
  </property>
</Properties>
</file>