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heme="majorEastAsia" w:hAnsiTheme="majorEastAsia" w:eastAsiaTheme="majorEastAsia" w:cstheme="majorEastAsia"/>
          <w:b/>
          <w:bCs w:val="0"/>
          <w:kern w:val="2"/>
          <w:sz w:val="32"/>
          <w:szCs w:val="32"/>
          <w:lang w:val="en-US" w:eastAsia="zh-CN" w:bidi="ar-SA"/>
        </w:rPr>
      </w:pPr>
      <w:r>
        <w:rPr>
          <w:rFonts w:hint="eastAsia" w:asciiTheme="majorEastAsia" w:hAnsiTheme="majorEastAsia" w:eastAsiaTheme="majorEastAsia" w:cstheme="majorEastAsia"/>
          <w:b/>
          <w:bCs w:val="0"/>
          <w:kern w:val="2"/>
          <w:sz w:val="32"/>
          <w:szCs w:val="32"/>
          <w:lang w:val="en-US" w:eastAsia="zh-CN" w:bidi="ar-SA"/>
        </w:rPr>
        <w:t>关于组织申报研究阐释党的十九届六中全会精神国家社科基金重大招标项目的通知</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ascii="仿宋" w:hAnsi="仿宋" w:eastAsia="仿宋" w:cs="仿宋"/>
          <w:b w:val="0"/>
          <w:bCs/>
          <w:kern w:val="2"/>
          <w:sz w:val="30"/>
          <w:szCs w:val="30"/>
          <w:highlight w:val="none"/>
          <w:lang w:val="en-US" w:eastAsia="zh-CN" w:bidi="ar-SA"/>
        </w:rPr>
      </w:pPr>
      <w:r>
        <w:rPr>
          <w:rFonts w:hint="eastAsia" w:ascii="仿宋" w:hAnsi="仿宋" w:eastAsia="仿宋" w:cs="仿宋"/>
          <w:b w:val="0"/>
          <w:bCs/>
          <w:kern w:val="2"/>
          <w:sz w:val="30"/>
          <w:szCs w:val="30"/>
          <w:highlight w:val="none"/>
          <w:lang w:val="en-US" w:eastAsia="zh-CN" w:bidi="ar-SA"/>
        </w:rPr>
        <w:t>各有关单位：</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00" w:firstLineChars="200"/>
        <w:jc w:val="both"/>
        <w:textAlignment w:val="auto"/>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根据全国哲学社会科学工作办公室网上发布的《研究阐释党的十九届六中全会精神国家社科基金重大项目招标公告》，经全国哲学社会科学工作领导小组批准，国家社会科学基金围绕深入研究阐释党的十九届六中全会精神，列出一批重大项目选题，面向全国公开招标。现将有关事项公告如下：</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firstLine="602" w:firstLineChars="200"/>
        <w:jc w:val="both"/>
        <w:textAlignment w:val="auto"/>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一、招标单位</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firstLine="600" w:firstLineChars="200"/>
        <w:jc w:val="both"/>
        <w:textAlignment w:val="auto"/>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全国哲学社会科学工作办公室</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firstLine="602" w:firstLineChars="200"/>
        <w:jc w:val="both"/>
        <w:textAlignment w:val="auto"/>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二、招标对象</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主要包括中央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right="-74" w:firstLine="602" w:firstLineChars="200"/>
        <w:jc w:val="left"/>
        <w:textAlignment w:val="auto"/>
        <w:outlineLvl w:val="9"/>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三、招标工作总的要求</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以习近平新时代中国特色社会主义思想为指导，深入贯彻落实党的十九大和十九届二中、三中、四中、五中、六中全会精神，紧紧围绕习近平总书记重要讲话和《中共中央关于党的百年奋斗重大成就和历史经验的决议》，组织力量深入研究阐释十九届六中全会提出的新思想新观点新论断，深刻揭示党百年奋斗蕴含的理论逻辑、历史逻辑、实践逻辑，大力推动实践基础上的理论创新，着力推出有理论说服力、有实践指导意义的重大成果，为学习宣传贯彻党的十九届六中全会精神提供坚实学理支撑。</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2" w:firstLineChars="200"/>
        <w:jc w:val="left"/>
        <w:textAlignment w:val="auto"/>
        <w:outlineLvl w:val="9"/>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四、招标数量和资助强度</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2" w:firstLineChars="200"/>
        <w:jc w:val="left"/>
        <w:textAlignment w:val="auto"/>
        <w:outlineLvl w:val="9"/>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本次重大项目招标共确定115个课题研究方向（附件1），每个研究方向原则上确立1至2项中标课题；</w:t>
      </w:r>
      <w:r>
        <w:rPr>
          <w:rFonts w:hint="eastAsia" w:ascii="仿宋" w:hAnsi="仿宋" w:eastAsia="仿宋" w:cs="仿宋"/>
          <w:b w:val="0"/>
          <w:color w:val="333333"/>
          <w:kern w:val="0"/>
          <w:sz w:val="30"/>
          <w:szCs w:val="30"/>
          <w:highlight w:val="none"/>
          <w:shd w:val="clear" w:color="auto" w:fill="FFFFFF"/>
          <w:lang w:val="en-US" w:eastAsia="zh-CN" w:bidi="ar"/>
        </w:rPr>
        <w:t>资助经费根据课题研究的实际需要确定，一般每项60-80万元。</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2" w:firstLineChars="200"/>
        <w:jc w:val="left"/>
        <w:textAlignment w:val="auto"/>
        <w:outlineLvl w:val="9"/>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五、投标资格要求</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（一）投标责任单位须具备下列条件：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1.在相关研究领域具有较强的科研力量和深厚的学术积累；</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2.设有专门负责科研管理工作的职能部门；</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3.能够为开展重大项目研究工作提供良好条件。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（二）投标者须具备下列条件：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1.遵守中华人民共和国宪法和法律，遵守国家社科基金各项管理规定；在相关研究领域具有深厚的学术造诣和丰富的科研经验，社会责任感强，学风优良；具有正高级专业技术职称或厅局级以上（含）领导职务，能够承担实质性研究工作并担负科研组织指导职责；每个投标团队的首席专家只能为一人。</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2.在研的国家社科基金重大项目、重大研究专项、马克思主义理论研究和建设工程重大项目、教育部哲学社会科学研究重大课题攻关项目及其他国家级科研重大项目的首席专家，不能作为首席专家参加本次投标。</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的国家社科基金重大项目、重大研究专项项目和教育部哲学社会科学研究重大课题攻关项目的负责人，不得作为子课题负责人参与本次投标。</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4.首席专家和子课题负责人必须有丰富的、与投标课题相关的前期研究成果。</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2" w:firstLineChars="200"/>
        <w:jc w:val="left"/>
        <w:textAlignment w:val="auto"/>
        <w:outlineLvl w:val="9"/>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六、投标课题要求</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1.本公告发布的招标选题为研究方向和范围，投标者要据此设计具体题目。题目设计要强化问题意识、突出问题导向，体现有限研究目标，突出实际应用价值和理论指导意义。特别是子课题设计不能大而全，要聚焦关键问题，体现针对性。子课题数量一般</w:t>
      </w:r>
      <w:r>
        <w:rPr>
          <w:rFonts w:hint="eastAsia" w:ascii="仿宋" w:hAnsi="仿宋" w:eastAsia="仿宋" w:cs="仿宋"/>
          <w:b/>
          <w:bCs/>
          <w:color w:val="333333"/>
          <w:kern w:val="0"/>
          <w:sz w:val="30"/>
          <w:szCs w:val="30"/>
          <w:highlight w:val="none"/>
          <w:shd w:val="clear" w:color="auto" w:fill="FFFFFF"/>
          <w:lang w:val="en-US" w:eastAsia="zh-CN" w:bidi="ar"/>
        </w:rPr>
        <w:t>不得超过5个</w:t>
      </w:r>
      <w:r>
        <w:rPr>
          <w:rFonts w:hint="eastAsia" w:ascii="仿宋" w:hAnsi="仿宋" w:eastAsia="仿宋" w:cs="仿宋"/>
          <w:b w:val="0"/>
          <w:bCs w:val="0"/>
          <w:color w:val="333333"/>
          <w:kern w:val="0"/>
          <w:sz w:val="30"/>
          <w:szCs w:val="30"/>
          <w:highlight w:val="none"/>
          <w:shd w:val="clear" w:color="auto" w:fill="FFFFFF"/>
          <w:lang w:val="en-US" w:eastAsia="zh-CN" w:bidi="ar"/>
        </w:rPr>
        <w:t>。</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2.投标者要紧紧围绕重点问题深入实际调查研究，加强战略性思考，开展前瞻性研究，预期研究成果必须具有很高的理论和实践价值。</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3.</w:t>
      </w:r>
      <w:r>
        <w:rPr>
          <w:rFonts w:hint="eastAsia" w:ascii="仿宋" w:hAnsi="仿宋" w:eastAsia="仿宋" w:cs="仿宋"/>
          <w:b/>
          <w:bCs/>
          <w:color w:val="333333"/>
          <w:kern w:val="0"/>
          <w:sz w:val="30"/>
          <w:szCs w:val="30"/>
          <w:highlight w:val="none"/>
          <w:shd w:val="clear" w:color="auto" w:fill="FFFFFF"/>
          <w:lang w:val="en-US" w:eastAsia="zh-CN" w:bidi="ar"/>
        </w:rPr>
        <w:t>完成时间一般为2-3年</w:t>
      </w:r>
      <w:r>
        <w:rPr>
          <w:rFonts w:hint="eastAsia" w:ascii="仿宋" w:hAnsi="仿宋" w:eastAsia="仿宋" w:cs="仿宋"/>
          <w:b w:val="0"/>
          <w:bCs w:val="0"/>
          <w:color w:val="333333"/>
          <w:kern w:val="0"/>
          <w:sz w:val="30"/>
          <w:szCs w:val="30"/>
          <w:highlight w:val="none"/>
          <w:shd w:val="clear" w:color="auto" w:fill="FFFFFF"/>
          <w:lang w:val="en-US" w:eastAsia="zh-CN" w:bidi="ar"/>
        </w:rPr>
        <w:t>。</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4.本次投标须按照新修订的《投标书》（2021年11月制）规定的内容和要求填写申报材料。《投标书》文本要简洁、规范、清晰，篇幅原则上不超过10万字，不加附件。</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2" w:firstLineChars="200"/>
        <w:jc w:val="left"/>
        <w:textAlignment w:val="auto"/>
        <w:outlineLvl w:val="9"/>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七、投标纪律要求</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1.投标责任单位和首席专家会加强审核把关，切实把好政治方向关和学术质量关。各地社科管理部门将从选题设计、课题论证、首席专家、前期研究成果、科研团队和责任单位等方面进行认真仔细审核，合格者予以上报。</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2.投标者要弘扬严谨、求实、创新、诚信的优良学风，自觉坚持公平竞争的原则，严格遵守国家社科基金项目管理规定。凡有弄虚作假、抄袭剽窃、违规违纪等行为的，一经查实，即取消参评资格；如获中标，一律撤项，五年内不得申报国家社科基金项目。</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3.子课题负责人和课题组成员须征得本人同意，子课题负责人须在《投标书》上签字，否则视为违规申报。如获中标，子课题负责人原则上不得变更。</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4.投标者可提出2名以内建议回避评审专家，全国哲学社会科学工作办公室将根据评审工作的实际情况予以考虑。</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snapToGrid/>
        <w:spacing w:beforeAutospacing="0" w:afterAutospacing="0" w:line="360" w:lineRule="auto"/>
        <w:ind w:left="-74" w:right="-74" w:firstLine="602" w:firstLineChars="200"/>
        <w:jc w:val="left"/>
        <w:textAlignment w:val="auto"/>
        <w:outlineLvl w:val="9"/>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八、具体事项安排</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480" w:lineRule="auto"/>
        <w:ind w:firstLine="600" w:firstLineChars="200"/>
        <w:textAlignment w:val="auto"/>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国家社科基金重大项目实行网上申报和评审，投标人在网上申报的同时仍需提供纸质版（一式2份）和电子版《投标书》。具体安排如下：</w:t>
      </w:r>
    </w:p>
    <w:p>
      <w:pPr>
        <w:pStyle w:val="4"/>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480" w:lineRule="auto"/>
        <w:ind w:right="0" w:rightChars="0" w:firstLine="600" w:firstLineChars="200"/>
        <w:textAlignment w:val="auto"/>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1.国家社科基金重大项目网络申报系统于2022年1月5日至1月10日开放。逾期系统自动关闭，不再受理申报。在此期间投标人可登陆“国家社科基金科研创新服务管理平台”(https://xm.npopss-cn.gov.cn)，以实名信息提交注册申请，待审核后由系统创建账号并发送短信和邮件通知，之后即可登录系统，并按规定要求填写申报信息。</w:t>
      </w:r>
    </w:p>
    <w:p>
      <w:pPr>
        <w:pStyle w:val="4"/>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480" w:lineRule="auto"/>
        <w:ind w:right="0" w:rightChars="0" w:firstLine="602" w:firstLineChars="200"/>
        <w:textAlignment w:val="auto"/>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注意：选题目录中99、100、102、103、104、105、109等7个招标方向不用线上提交材料，以各学院为单位，线下提交材料（9份纸质申请书+电子版申请书+汇总表）。</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480" w:lineRule="auto"/>
        <w:ind w:firstLine="600" w:firstLineChars="200"/>
        <w:textAlignment w:val="auto"/>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国家社科基金科研创新服务管理平台中的“项目申报系统”为本次申报的唯一网络平台，网络申报办法及流程管理以该系统为准。有关申报系统及技术问题请咨询400-800-1636，电子信箱：</w:t>
      </w:r>
      <w:r>
        <w:rPr>
          <w:rFonts w:hint="eastAsia" w:ascii="仿宋" w:hAnsi="仿宋" w:eastAsia="仿宋" w:cs="仿宋"/>
          <w:b w:val="0"/>
          <w:bCs w:val="0"/>
          <w:color w:val="333333"/>
          <w:kern w:val="0"/>
          <w:sz w:val="30"/>
          <w:szCs w:val="30"/>
          <w:highlight w:val="none"/>
          <w:shd w:val="clear" w:color="auto" w:fill="FFFFFF"/>
          <w:lang w:val="en-US" w:eastAsia="zh-CN" w:bidi="ar"/>
        </w:rPr>
        <w:fldChar w:fldCharType="begin"/>
      </w:r>
      <w:r>
        <w:rPr>
          <w:rFonts w:hint="eastAsia" w:ascii="仿宋" w:hAnsi="仿宋" w:eastAsia="仿宋" w:cs="仿宋"/>
          <w:b w:val="0"/>
          <w:bCs w:val="0"/>
          <w:color w:val="333333"/>
          <w:kern w:val="0"/>
          <w:sz w:val="30"/>
          <w:szCs w:val="30"/>
          <w:highlight w:val="none"/>
          <w:shd w:val="clear" w:color="auto" w:fill="FFFFFF"/>
          <w:lang w:val="en-US" w:eastAsia="zh-CN" w:bidi="ar"/>
        </w:rPr>
        <w:instrText xml:space="preserve"> HYPERLINK "mailto:support@e-plugger.com。" </w:instrText>
      </w:r>
      <w:r>
        <w:rPr>
          <w:rFonts w:hint="eastAsia" w:ascii="仿宋" w:hAnsi="仿宋" w:eastAsia="仿宋" w:cs="仿宋"/>
          <w:b w:val="0"/>
          <w:bCs w:val="0"/>
          <w:color w:val="333333"/>
          <w:kern w:val="0"/>
          <w:sz w:val="30"/>
          <w:szCs w:val="30"/>
          <w:highlight w:val="none"/>
          <w:shd w:val="clear" w:color="auto" w:fill="FFFFFF"/>
          <w:lang w:val="en-US" w:eastAsia="zh-CN" w:bidi="ar"/>
        </w:rPr>
        <w:fldChar w:fldCharType="separate"/>
      </w:r>
      <w:r>
        <w:rPr>
          <w:rStyle w:val="10"/>
          <w:rFonts w:hint="eastAsia" w:ascii="仿宋" w:hAnsi="仿宋" w:eastAsia="仿宋" w:cs="仿宋"/>
          <w:b w:val="0"/>
          <w:bCs w:val="0"/>
          <w:color w:val="333333"/>
          <w:kern w:val="0"/>
          <w:sz w:val="30"/>
          <w:szCs w:val="30"/>
          <w:highlight w:val="none"/>
          <w:shd w:val="clear" w:color="auto" w:fill="FFFFFF"/>
          <w:lang w:val="en-US" w:eastAsia="zh-CN" w:bidi="ar"/>
        </w:rPr>
        <w:t>support@e-plugger.com。</w:t>
      </w:r>
      <w:r>
        <w:rPr>
          <w:rFonts w:hint="eastAsia" w:ascii="仿宋" w:hAnsi="仿宋" w:eastAsia="仿宋" w:cs="仿宋"/>
          <w:b w:val="0"/>
          <w:bCs w:val="0"/>
          <w:color w:val="333333"/>
          <w:kern w:val="0"/>
          <w:sz w:val="30"/>
          <w:szCs w:val="30"/>
          <w:highlight w:val="none"/>
          <w:shd w:val="clear" w:color="auto" w:fill="FFFFFF"/>
          <w:lang w:val="en-US" w:eastAsia="zh-CN" w:bidi="ar"/>
        </w:rPr>
        <w:fldChar w:fldCharType="end"/>
      </w:r>
    </w:p>
    <w:p>
      <w:pPr>
        <w:pStyle w:val="4"/>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600" w:firstLineChars="200"/>
        <w:textAlignment w:val="auto"/>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2.网上申报系统提交的PDF版投标书，首席专家、子课题负责人、项目责任单位承诺、项目合作单位承诺、责任单位审核意见均需有签名或盖公章。投标书“项目合作单位承诺”这一栏要提前与合作单位沟通并加盖公章。</w:t>
      </w:r>
    </w:p>
    <w:p>
      <w:pPr>
        <w:pStyle w:val="4"/>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602" w:firstLineChars="200"/>
        <w:textAlignment w:val="auto"/>
        <w:rPr>
          <w:rFonts w:hint="eastAsia" w:ascii="仿宋" w:hAnsi="仿宋" w:eastAsia="仿宋" w:cs="仿宋"/>
          <w:b/>
          <w:bCs/>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3.投标截止日期为2022年1月10日，逾期不予受理。</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right="-74" w:firstLine="602"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bCs/>
          <w:color w:val="333333"/>
          <w:kern w:val="0"/>
          <w:sz w:val="30"/>
          <w:szCs w:val="30"/>
          <w:highlight w:val="none"/>
          <w:shd w:val="clear" w:color="auto" w:fill="FFFFFF"/>
          <w:lang w:val="en-US" w:eastAsia="zh-CN" w:bidi="ar"/>
        </w:rPr>
        <w:t>4</w:t>
      </w:r>
      <w:r>
        <w:rPr>
          <w:rFonts w:hint="eastAsia" w:ascii="仿宋" w:hAnsi="仿宋" w:eastAsia="仿宋" w:cs="仿宋"/>
          <w:b w:val="0"/>
          <w:bCs w:val="0"/>
          <w:color w:val="333333"/>
          <w:kern w:val="0"/>
          <w:sz w:val="30"/>
          <w:szCs w:val="30"/>
          <w:highlight w:val="none"/>
          <w:shd w:val="clear" w:color="auto" w:fill="FFFFFF"/>
          <w:lang w:val="en-US" w:eastAsia="zh-CN" w:bidi="ar"/>
        </w:rPr>
        <w:t>.</w:t>
      </w:r>
      <w:r>
        <w:rPr>
          <w:rFonts w:hint="eastAsia" w:ascii="仿宋" w:hAnsi="仿宋" w:eastAsia="仿宋" w:cs="仿宋"/>
          <w:b/>
          <w:bCs/>
          <w:color w:val="333333"/>
          <w:kern w:val="0"/>
          <w:sz w:val="30"/>
          <w:szCs w:val="30"/>
          <w:highlight w:val="none"/>
          <w:shd w:val="clear" w:color="auto" w:fill="FFFFFF"/>
          <w:lang w:val="en-US" w:eastAsia="zh-CN" w:bidi="ar"/>
        </w:rPr>
        <w:t>请以学院为单位，于1月10日前</w:t>
      </w:r>
      <w:r>
        <w:rPr>
          <w:rFonts w:hint="eastAsia" w:ascii="仿宋" w:hAnsi="仿宋" w:eastAsia="仿宋" w:cs="仿宋"/>
          <w:b w:val="0"/>
          <w:bCs w:val="0"/>
          <w:color w:val="333333"/>
          <w:kern w:val="0"/>
          <w:sz w:val="30"/>
          <w:szCs w:val="30"/>
          <w:highlight w:val="none"/>
          <w:shd w:val="clear" w:color="auto" w:fill="FFFFFF"/>
          <w:lang w:val="en-US" w:eastAsia="zh-CN" w:bidi="ar"/>
        </w:rPr>
        <w:t>将以下报送材料报送至人文社科处（明达楼329办公室）</w:t>
      </w:r>
      <w:r>
        <w:rPr>
          <w:rFonts w:hint="eastAsia" w:ascii="仿宋" w:hAnsi="仿宋" w:eastAsia="仿宋" w:cs="仿宋"/>
          <w:b/>
          <w:bCs/>
          <w:color w:val="333333"/>
          <w:kern w:val="0"/>
          <w:sz w:val="30"/>
          <w:szCs w:val="30"/>
          <w:highlight w:val="none"/>
          <w:shd w:val="clear" w:color="auto" w:fill="FFFFFF"/>
          <w:lang w:val="en-US" w:eastAsia="zh-CN" w:bidi="ar"/>
        </w:rPr>
        <w:t>，</w:t>
      </w:r>
      <w:r>
        <w:rPr>
          <w:rFonts w:hint="eastAsia" w:ascii="仿宋" w:hAnsi="仿宋" w:eastAsia="仿宋" w:cs="仿宋"/>
          <w:b w:val="0"/>
          <w:bCs w:val="0"/>
          <w:color w:val="333333"/>
          <w:kern w:val="0"/>
          <w:sz w:val="30"/>
          <w:szCs w:val="30"/>
          <w:highlight w:val="none"/>
          <w:shd w:val="clear" w:color="auto" w:fill="FFFFFF"/>
          <w:lang w:val="en-US" w:eastAsia="zh-CN" w:bidi="ar"/>
        </w:rPr>
        <w:t>请各学院高度重视，认真组织校内外专家论证把关，提高申报质量。具体包括：</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（1）审查合格的</w:t>
      </w:r>
      <w:bookmarkStart w:id="0" w:name="_GoBack"/>
      <w:bookmarkEnd w:id="0"/>
      <w:r>
        <w:rPr>
          <w:rFonts w:hint="eastAsia" w:ascii="仿宋" w:hAnsi="仿宋" w:eastAsia="仿宋" w:cs="仿宋"/>
          <w:b w:val="0"/>
          <w:bCs w:val="0"/>
          <w:color w:val="333333"/>
          <w:kern w:val="0"/>
          <w:sz w:val="30"/>
          <w:szCs w:val="30"/>
          <w:highlight w:val="none"/>
          <w:shd w:val="clear" w:color="auto" w:fill="FFFFFF"/>
          <w:lang w:val="en-US" w:eastAsia="zh-CN" w:bidi="ar"/>
        </w:rPr>
        <w:t>纸质版《投标书》（附件2）（一律用计算机填写、A4纸双面印制并胶装，其中1份由所在学院分管领导签字并盖章），</w:t>
      </w:r>
      <w:r>
        <w:rPr>
          <w:rFonts w:hint="eastAsia" w:ascii="仿宋" w:hAnsi="仿宋" w:eastAsia="仿宋" w:cs="仿宋"/>
          <w:b/>
          <w:bCs/>
          <w:color w:val="333333"/>
          <w:kern w:val="0"/>
          <w:sz w:val="30"/>
          <w:szCs w:val="30"/>
          <w:highlight w:val="none"/>
          <w:shd w:val="clear" w:color="auto" w:fill="FFFFFF"/>
          <w:lang w:val="en-US" w:eastAsia="zh-CN" w:bidi="ar"/>
        </w:rPr>
        <w:t>纸质版与“网络申报系统”的投标书信息务必完全一致。</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（2）学院统一填写投标材料汇总表版（附件3）（一律用计算机填写、A4纸打印）</w:t>
      </w:r>
      <w:r>
        <w:rPr>
          <w:rFonts w:hint="eastAsia" w:ascii="仿宋" w:hAnsi="仿宋" w:eastAsia="仿宋" w:cs="仿宋"/>
          <w:b/>
          <w:bCs/>
          <w:color w:val="333333"/>
          <w:kern w:val="0"/>
          <w:sz w:val="30"/>
          <w:szCs w:val="30"/>
          <w:highlight w:val="none"/>
          <w:shd w:val="clear" w:color="auto" w:fill="FFFFFF"/>
          <w:lang w:val="en-US" w:eastAsia="zh-CN" w:bidi="ar"/>
        </w:rPr>
        <w:t>。</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right="-74" w:firstLine="600" w:firstLineChars="200"/>
        <w:jc w:val="left"/>
        <w:textAlignment w:val="auto"/>
        <w:outlineLvl w:val="9"/>
        <w:rPr>
          <w:rFonts w:hint="eastAsia" w:ascii="仿宋" w:hAnsi="仿宋" w:eastAsia="仿宋" w:cs="仿宋"/>
          <w:b w:val="0"/>
          <w:bCs w:val="0"/>
          <w:color w:val="333333"/>
          <w:kern w:val="0"/>
          <w:sz w:val="30"/>
          <w:szCs w:val="30"/>
          <w:highlight w:val="none"/>
          <w:shd w:val="clear" w:color="auto" w:fill="FFFFFF"/>
          <w:lang w:val="en-US" w:eastAsia="zh-CN" w:bidi="ar"/>
        </w:rPr>
      </w:pPr>
      <w:r>
        <w:rPr>
          <w:rFonts w:hint="eastAsia" w:ascii="仿宋" w:hAnsi="仿宋" w:eastAsia="仿宋" w:cs="仿宋"/>
          <w:b w:val="0"/>
          <w:bCs w:val="0"/>
          <w:color w:val="333333"/>
          <w:kern w:val="0"/>
          <w:sz w:val="30"/>
          <w:szCs w:val="30"/>
          <w:highlight w:val="none"/>
          <w:shd w:val="clear" w:color="auto" w:fill="FFFFFF"/>
          <w:lang w:val="en-US" w:eastAsia="zh-CN" w:bidi="ar"/>
        </w:rPr>
        <w:t>（3）以上材料的电子文档1套（其中，投标书为WORD文件格式、投标材料汇总表为EXCEL文件格式）</w:t>
      </w:r>
      <w:r>
        <w:rPr>
          <w:rFonts w:hint="eastAsia" w:ascii="仿宋" w:hAnsi="仿宋" w:eastAsia="仿宋" w:cs="仿宋"/>
          <w:b/>
          <w:bCs/>
          <w:color w:val="333333"/>
          <w:kern w:val="0"/>
          <w:sz w:val="30"/>
          <w:szCs w:val="30"/>
          <w:highlight w:val="none"/>
          <w:shd w:val="clear" w:color="auto" w:fill="FFFFFF"/>
          <w:lang w:val="en-US" w:eastAsia="zh-CN" w:bidi="ar"/>
        </w:rPr>
        <w:t>发送至人文社科处</w:t>
      </w:r>
      <w:r>
        <w:rPr>
          <w:rFonts w:hint="eastAsia" w:ascii="仿宋" w:hAnsi="仿宋" w:eastAsia="仿宋" w:cs="仿宋"/>
          <w:b w:val="0"/>
          <w:bCs w:val="0"/>
          <w:color w:val="333333"/>
          <w:kern w:val="0"/>
          <w:sz w:val="30"/>
          <w:szCs w:val="30"/>
          <w:highlight w:val="none"/>
          <w:shd w:val="clear" w:color="auto" w:fill="FFFFFF"/>
          <w:lang w:val="en-US" w:eastAsia="zh-CN" w:bidi="ar"/>
        </w:rPr>
        <w:t>，并确保电子文档与纸质材料一致性。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600" w:firstLineChars="200"/>
        <w:jc w:val="left"/>
        <w:textAlignment w:val="auto"/>
        <w:outlineLvl w:val="9"/>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联系人：秦珊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600" w:firstLineChars="200"/>
        <w:jc w:val="left"/>
        <w:textAlignment w:val="auto"/>
        <w:outlineLvl w:val="9"/>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联系电话：2322581，696923（短号）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600" w:firstLineChars="200"/>
        <w:jc w:val="left"/>
        <w:textAlignment w:val="auto"/>
        <w:outlineLvl w:val="9"/>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电子邮箱：</w:t>
      </w:r>
      <w:r>
        <w:rPr>
          <w:rFonts w:hint="eastAsia" w:ascii="仿宋" w:hAnsi="仿宋" w:eastAsia="仿宋" w:cs="仿宋"/>
          <w:b w:val="0"/>
          <w:color w:val="333333"/>
          <w:kern w:val="0"/>
          <w:sz w:val="30"/>
          <w:szCs w:val="30"/>
          <w:highlight w:val="none"/>
          <w:shd w:val="clear" w:color="auto" w:fill="FFFFFF"/>
          <w:lang w:val="en-US" w:eastAsia="zh-CN" w:bidi="ar"/>
        </w:rPr>
        <w:fldChar w:fldCharType="begin"/>
      </w:r>
      <w:r>
        <w:rPr>
          <w:rFonts w:hint="eastAsia" w:ascii="仿宋" w:hAnsi="仿宋" w:eastAsia="仿宋" w:cs="仿宋"/>
          <w:b w:val="0"/>
          <w:color w:val="333333"/>
          <w:kern w:val="0"/>
          <w:sz w:val="30"/>
          <w:szCs w:val="30"/>
          <w:highlight w:val="none"/>
          <w:shd w:val="clear" w:color="auto" w:fill="FFFFFF"/>
          <w:lang w:val="en-US" w:eastAsia="zh-CN" w:bidi="ar"/>
        </w:rPr>
        <w:instrText xml:space="preserve"> HYPERLINK "mailto:rwskc@zjhu.edu.cn" </w:instrText>
      </w:r>
      <w:r>
        <w:rPr>
          <w:rFonts w:hint="eastAsia" w:ascii="仿宋" w:hAnsi="仿宋" w:eastAsia="仿宋" w:cs="仿宋"/>
          <w:b w:val="0"/>
          <w:color w:val="333333"/>
          <w:kern w:val="0"/>
          <w:sz w:val="30"/>
          <w:szCs w:val="30"/>
          <w:highlight w:val="none"/>
          <w:shd w:val="clear" w:color="auto" w:fill="FFFFFF"/>
          <w:lang w:val="en-US" w:eastAsia="zh-CN" w:bidi="ar"/>
        </w:rPr>
        <w:fldChar w:fldCharType="separate"/>
      </w:r>
      <w:r>
        <w:rPr>
          <w:rFonts w:hint="eastAsia" w:ascii="仿宋" w:hAnsi="仿宋" w:eastAsia="仿宋" w:cs="仿宋"/>
          <w:b w:val="0"/>
          <w:color w:val="333333"/>
          <w:kern w:val="0"/>
          <w:sz w:val="30"/>
          <w:szCs w:val="30"/>
          <w:highlight w:val="none"/>
          <w:shd w:val="clear" w:color="auto" w:fill="FFFFFF"/>
          <w:lang w:val="en-US" w:eastAsia="zh-CN" w:bidi="ar"/>
        </w:rPr>
        <w:t>rwskc@zjhu.edu.cn</w:t>
      </w:r>
      <w:r>
        <w:rPr>
          <w:rFonts w:hint="eastAsia" w:ascii="仿宋" w:hAnsi="仿宋" w:eastAsia="仿宋" w:cs="仿宋"/>
          <w:b w:val="0"/>
          <w:color w:val="333333"/>
          <w:kern w:val="0"/>
          <w:sz w:val="30"/>
          <w:szCs w:val="30"/>
          <w:highlight w:val="none"/>
          <w:shd w:val="clear" w:color="auto" w:fill="FFFFFF"/>
          <w:lang w:val="en-US" w:eastAsia="zh-CN" w:bidi="ar"/>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5700" w:firstLineChars="1900"/>
        <w:jc w:val="left"/>
        <w:textAlignment w:val="auto"/>
        <w:outlineLvl w:val="9"/>
        <w:rPr>
          <w:rFonts w:hint="eastAsia"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人文社科处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600" w:firstLineChars="200"/>
        <w:jc w:val="right"/>
        <w:textAlignment w:val="auto"/>
        <w:outlineLvl w:val="9"/>
        <w:rPr>
          <w:rFonts w:hint="default" w:ascii="仿宋" w:hAnsi="仿宋" w:eastAsia="仿宋" w:cs="仿宋"/>
          <w:b w:val="0"/>
          <w:color w:val="333333"/>
          <w:kern w:val="0"/>
          <w:sz w:val="30"/>
          <w:szCs w:val="30"/>
          <w:highlight w:val="none"/>
          <w:shd w:val="clear" w:color="auto" w:fill="FFFFFF"/>
          <w:lang w:val="en-US" w:eastAsia="zh-CN" w:bidi="ar"/>
        </w:rPr>
      </w:pPr>
      <w:r>
        <w:rPr>
          <w:rFonts w:hint="eastAsia" w:ascii="仿宋" w:hAnsi="仿宋" w:eastAsia="仿宋" w:cs="仿宋"/>
          <w:b w:val="0"/>
          <w:color w:val="333333"/>
          <w:kern w:val="0"/>
          <w:sz w:val="30"/>
          <w:szCs w:val="30"/>
          <w:highlight w:val="none"/>
          <w:shd w:val="clear" w:color="auto" w:fill="FFFFFF"/>
          <w:lang w:val="en-US" w:eastAsia="zh-CN" w:bidi="ar"/>
        </w:rPr>
        <w:t>2021年11月29日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附件1：研究阐释党的十九届六中全会精神国家社科基金重大项目招标选题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附件2：</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"http://download.people.com.cn/dangwang/one16378252521.doc" \t "/Users/zhunvshi/Documents\\x/_blank"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研究阐释党的十九届六中全会精神国家社会科学基金重大项目投标书</w:t>
      </w:r>
      <w:r>
        <w:rPr>
          <w:rFonts w:hint="eastAsia" w:ascii="仿宋" w:hAnsi="仿宋" w:eastAsia="仿宋" w:cs="仿宋"/>
          <w:sz w:val="24"/>
          <w:szCs w:val="24"/>
          <w:lang w:val="en-US" w:eastAsia="zh-CN"/>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附件3：研究阐释党的十九届六中全会精神国家社科基金重大项目招标课题投标材料汇总表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仿宋" w:hAnsi="仿宋" w:eastAsia="仿宋" w:cs="仿宋"/>
          <w:b w:val="0"/>
          <w:bCs w:val="0"/>
          <w:color w:val="333333"/>
          <w:kern w:val="0"/>
          <w:sz w:val="32"/>
          <w:szCs w:val="32"/>
          <w:shd w:val="clear" w:color="auto" w:fill="FFFFFF"/>
          <w:lang w:val="en-US" w:eastAsia="zh-CN" w:bidi="ar"/>
        </w:rPr>
      </w:pPr>
      <w:r>
        <w:rPr>
          <w:rFonts w:hint="eastAsia" w:ascii="仿宋" w:hAnsi="仿宋" w:eastAsia="仿宋" w:cs="仿宋"/>
          <w:sz w:val="24"/>
          <w:szCs w:val="24"/>
          <w:lang w:val="en-US" w:eastAsia="zh-CN"/>
        </w:rPr>
        <w:t>附件4：</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"http://download.people.com.cn/dangwang/one16378252781.doc" \t "/Users/zhunvshi/Documents\\x/_blank"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网络申报操作手册</w:t>
      </w:r>
      <w:r>
        <w:rPr>
          <w:rFonts w:hint="eastAsia" w:ascii="仿宋" w:hAnsi="仿宋" w:eastAsia="仿宋" w:cs="仿宋"/>
          <w:sz w:val="24"/>
          <w:szCs w:val="24"/>
          <w:lang w:val="en-US" w:eastAsia="zh-CN"/>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F1B48"/>
    <w:rsid w:val="397D023B"/>
    <w:rsid w:val="3FFF1B48"/>
    <w:rsid w:val="47B87ECF"/>
    <w:rsid w:val="4F745C39"/>
    <w:rsid w:val="51A14283"/>
    <w:rsid w:val="6C002941"/>
    <w:rsid w:val="6D163A3D"/>
    <w:rsid w:val="784A5419"/>
    <w:rsid w:val="794234B1"/>
    <w:rsid w:val="7AE46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222222"/>
      <w:u w:val="none"/>
    </w:rPr>
  </w:style>
  <w:style w:type="character" w:styleId="9">
    <w:name w:val="Emphasis"/>
    <w:basedOn w:val="6"/>
    <w:qFormat/>
    <w:uiPriority w:val="0"/>
    <w:rPr>
      <w:i/>
    </w:rPr>
  </w:style>
  <w:style w:type="character" w:styleId="10">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128</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2021-11-26T10:56:00Z</dcterms:created>
  <dc:creator>zhunvshi</dc:creator>
  <cp:lastModifiedBy>USER</cp:lastModifiedBy>
  <dcterms:modified xsi:type="dcterms:W3CDTF">2021-11-29T05:57:48Z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B17CBC67EDD04142A36FAB5AD8642353</vt:lpwstr>
  </property>
</Properties>
</file>